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ED8B" w14:textId="70F34DEF" w:rsidR="004E766C" w:rsidRDefault="004E766C" w:rsidP="00450721">
      <w:pPr>
        <w:pStyle w:val="Title"/>
        <w:spacing w:line="360" w:lineRule="auto"/>
        <w:jc w:val="center"/>
      </w:pPr>
      <w:r>
        <w:t>Advocacy Policy</w:t>
      </w:r>
    </w:p>
    <w:p w14:paraId="7BEFA8E0" w14:textId="4D57C548" w:rsidR="004E766C" w:rsidRDefault="004E766C" w:rsidP="00450721">
      <w:pPr>
        <w:pStyle w:val="Subtitle"/>
        <w:spacing w:line="360" w:lineRule="auto"/>
        <w:jc w:val="center"/>
      </w:pPr>
      <w:r>
        <w:t xml:space="preserve">Effective as at: </w:t>
      </w:r>
      <w:r w:rsidR="00892111">
        <w:t>5 February 2025</w:t>
      </w:r>
    </w:p>
    <w:p w14:paraId="39657D41" w14:textId="77777777" w:rsidR="008E7F04" w:rsidRPr="008E7F04" w:rsidRDefault="004E766C" w:rsidP="00450721">
      <w:pPr>
        <w:pStyle w:val="ListParagraph"/>
        <w:numPr>
          <w:ilvl w:val="0"/>
          <w:numId w:val="16"/>
        </w:numPr>
        <w:spacing w:line="360" w:lineRule="auto"/>
        <w:rPr>
          <w:color w:val="EF6B53"/>
        </w:rPr>
      </w:pPr>
      <w:r w:rsidRPr="008E7F04">
        <w:rPr>
          <w:b/>
          <w:bCs/>
          <w:color w:val="EF6B53"/>
        </w:rPr>
        <w:t>Purpose</w:t>
      </w:r>
    </w:p>
    <w:p w14:paraId="023EFB19" w14:textId="518865D2" w:rsidR="008E7F04" w:rsidRDefault="004E766C" w:rsidP="00450721">
      <w:pPr>
        <w:pStyle w:val="ListParagraph"/>
        <w:numPr>
          <w:ilvl w:val="1"/>
          <w:numId w:val="16"/>
        </w:numPr>
        <w:spacing w:line="360" w:lineRule="auto"/>
      </w:pPr>
      <w:r>
        <w:t>The purpose of the Canberra Law Student’ Society Advocacy Policy (hereby referred to as ‘the Advocacy Policy’) is to clarify the procedure through which matter</w:t>
      </w:r>
      <w:r w:rsidR="008E7F04">
        <w:t>s</w:t>
      </w:r>
      <w:r>
        <w:t xml:space="preserve"> of concern </w:t>
      </w:r>
      <w:r w:rsidR="008E7F04">
        <w:t>can be r</w:t>
      </w:r>
      <w:r>
        <w:t>eferred</w:t>
      </w:r>
      <w:r w:rsidR="008E7F04">
        <w:t xml:space="preserve"> to the Canberra Law Students’ Society (hereby referred to as ‘the CLSS’)</w:t>
      </w:r>
      <w:r>
        <w:t xml:space="preserve"> and</w:t>
      </w:r>
      <w:r w:rsidR="008E7F04">
        <w:t xml:space="preserve"> matters to be considered by the CLSS prior to undertaking advocacy-based actions or projects.</w:t>
      </w:r>
      <w:r w:rsidR="00450721">
        <w:br/>
      </w:r>
    </w:p>
    <w:p w14:paraId="429B9617" w14:textId="31920864" w:rsidR="008E7F04" w:rsidRPr="008E7F04" w:rsidRDefault="008E7F04" w:rsidP="00450721">
      <w:pPr>
        <w:pStyle w:val="ListParagraph"/>
        <w:numPr>
          <w:ilvl w:val="0"/>
          <w:numId w:val="16"/>
        </w:numPr>
        <w:spacing w:line="360" w:lineRule="auto"/>
        <w:rPr>
          <w:color w:val="EF6B53"/>
        </w:rPr>
      </w:pPr>
      <w:r w:rsidRPr="008E7F04">
        <w:rPr>
          <w:b/>
          <w:bCs/>
          <w:color w:val="EF6B53"/>
        </w:rPr>
        <w:t>Scope</w:t>
      </w:r>
    </w:p>
    <w:p w14:paraId="295DB6AF" w14:textId="78B703F3" w:rsidR="008E7F04" w:rsidRPr="008E7F04" w:rsidRDefault="008E7F04" w:rsidP="00450721">
      <w:pPr>
        <w:pStyle w:val="ListParagraph"/>
        <w:numPr>
          <w:ilvl w:val="1"/>
          <w:numId w:val="16"/>
        </w:numPr>
        <w:spacing w:line="360" w:lineRule="auto"/>
        <w:rPr>
          <w:b/>
          <w:bCs/>
        </w:rPr>
      </w:pPr>
      <w:r>
        <w:t>This policy applies to CLSS members, elected and appointed committee members of the CLSS, and members of the public.</w:t>
      </w:r>
      <w:r w:rsidR="00450721">
        <w:br/>
      </w:r>
    </w:p>
    <w:p w14:paraId="7398D40D" w14:textId="708053A7" w:rsidR="008E7F04" w:rsidRPr="008E7F04" w:rsidRDefault="008E7F04" w:rsidP="00450721">
      <w:pPr>
        <w:pStyle w:val="ListParagraph"/>
        <w:numPr>
          <w:ilvl w:val="0"/>
          <w:numId w:val="16"/>
        </w:numPr>
        <w:spacing w:line="360" w:lineRule="auto"/>
        <w:rPr>
          <w:b/>
          <w:bCs/>
        </w:rPr>
      </w:pPr>
      <w:r>
        <w:rPr>
          <w:b/>
          <w:bCs/>
          <w:color w:val="EF6B53"/>
        </w:rPr>
        <w:t>Definitions</w:t>
      </w:r>
    </w:p>
    <w:p w14:paraId="1BFEB4C8" w14:textId="1A78346B" w:rsidR="008E7F04" w:rsidRPr="000E0269" w:rsidRDefault="000E0269" w:rsidP="00450721">
      <w:pPr>
        <w:pStyle w:val="ListParagraph"/>
        <w:numPr>
          <w:ilvl w:val="1"/>
          <w:numId w:val="16"/>
        </w:numPr>
        <w:spacing w:line="360" w:lineRule="auto"/>
        <w:rPr>
          <w:b/>
          <w:bCs/>
        </w:rPr>
      </w:pPr>
      <w:r>
        <w:rPr>
          <w:color w:val="000000" w:themeColor="text1"/>
        </w:rPr>
        <w:t>Wherever a word or phrase has been used in this Policy and is defined within the CLSS Constitution, the word or phrase shall adopt the meaning as stated in the Constitution. Where there appears to be contradicting intentions between this Policy and the Constitution, the Constitution shall prevail.</w:t>
      </w:r>
    </w:p>
    <w:p w14:paraId="0AB02E16" w14:textId="06A5F2F0" w:rsidR="000E0269" w:rsidRPr="000E0269" w:rsidRDefault="000E0269" w:rsidP="00450721">
      <w:pPr>
        <w:pStyle w:val="ListParagraph"/>
        <w:numPr>
          <w:ilvl w:val="1"/>
          <w:numId w:val="16"/>
        </w:numPr>
        <w:spacing w:line="360" w:lineRule="auto"/>
        <w:rPr>
          <w:b/>
          <w:bCs/>
        </w:rPr>
      </w:pPr>
      <w:r>
        <w:rPr>
          <w:color w:val="000000" w:themeColor="text1"/>
        </w:rPr>
        <w:t>The following terms shall have the meaning set below whenever they are referred to within this policy:</w:t>
      </w:r>
    </w:p>
    <w:p w14:paraId="0A97A5E9" w14:textId="77777777" w:rsidR="002E7517" w:rsidRPr="002E7517" w:rsidRDefault="000E0269" w:rsidP="00450721">
      <w:pPr>
        <w:pStyle w:val="ListParagraph"/>
        <w:numPr>
          <w:ilvl w:val="2"/>
          <w:numId w:val="16"/>
        </w:numPr>
        <w:spacing w:line="360" w:lineRule="auto"/>
        <w:ind w:left="1418" w:hanging="567"/>
        <w:rPr>
          <w:b/>
          <w:bCs/>
        </w:rPr>
      </w:pPr>
      <w:r>
        <w:t>Referee means a CLSS member, elected or appointed committee member, or member of the public who refers a matter to the CLSS for consideration.</w:t>
      </w:r>
    </w:p>
    <w:p w14:paraId="7E66F68A" w14:textId="60989BA0" w:rsidR="000E0269" w:rsidRPr="000E0269" w:rsidRDefault="002E7517" w:rsidP="00450721">
      <w:pPr>
        <w:pStyle w:val="ListParagraph"/>
        <w:numPr>
          <w:ilvl w:val="2"/>
          <w:numId w:val="16"/>
        </w:numPr>
        <w:spacing w:line="360" w:lineRule="auto"/>
        <w:ind w:left="1418" w:hanging="567"/>
        <w:rPr>
          <w:b/>
          <w:bCs/>
        </w:rPr>
      </w:pPr>
      <w:r>
        <w:t>Student body refers to law students at the University of Canberra</w:t>
      </w:r>
      <w:r w:rsidR="00450721">
        <w:br/>
      </w:r>
    </w:p>
    <w:p w14:paraId="5C67CFBB" w14:textId="48FDBA56" w:rsidR="000E0269" w:rsidRPr="002E7517" w:rsidRDefault="000E0269" w:rsidP="00450721">
      <w:pPr>
        <w:pStyle w:val="ListParagraph"/>
        <w:numPr>
          <w:ilvl w:val="0"/>
          <w:numId w:val="16"/>
        </w:numPr>
        <w:spacing w:line="360" w:lineRule="auto"/>
        <w:rPr>
          <w:b/>
          <w:bCs/>
          <w:color w:val="EF6B53"/>
        </w:rPr>
      </w:pPr>
      <w:r w:rsidRPr="002E7517">
        <w:rPr>
          <w:b/>
          <w:bCs/>
          <w:color w:val="EF6B53"/>
        </w:rPr>
        <w:t>Distribution</w:t>
      </w:r>
    </w:p>
    <w:p w14:paraId="30145DDF" w14:textId="727AEBA7" w:rsidR="000E0269" w:rsidRPr="000E0269" w:rsidRDefault="000E0269" w:rsidP="00450721">
      <w:pPr>
        <w:pStyle w:val="ListParagraph"/>
        <w:numPr>
          <w:ilvl w:val="1"/>
          <w:numId w:val="16"/>
        </w:numPr>
        <w:spacing w:line="360" w:lineRule="auto"/>
        <w:rPr>
          <w:b/>
          <w:bCs/>
        </w:rPr>
      </w:pPr>
      <w:r>
        <w:t xml:space="preserve">This Policy shall be made available to CLSS members, all committee members and members of the public by way of publication on the CLSS Website. </w:t>
      </w:r>
      <w:r w:rsidR="00450721">
        <w:br/>
      </w:r>
    </w:p>
    <w:p w14:paraId="24B19D14" w14:textId="0E2D57AE" w:rsidR="000E0269" w:rsidRPr="002E7517" w:rsidRDefault="000E0269" w:rsidP="00450721">
      <w:pPr>
        <w:pStyle w:val="ListParagraph"/>
        <w:numPr>
          <w:ilvl w:val="0"/>
          <w:numId w:val="16"/>
        </w:numPr>
        <w:spacing w:line="360" w:lineRule="auto"/>
        <w:rPr>
          <w:b/>
          <w:bCs/>
        </w:rPr>
      </w:pPr>
      <w:r w:rsidRPr="002E7517">
        <w:rPr>
          <w:b/>
          <w:bCs/>
          <w:color w:val="EF6B53"/>
        </w:rPr>
        <w:t>Referrals</w:t>
      </w:r>
    </w:p>
    <w:p w14:paraId="2E8E4919" w14:textId="2F4B2955" w:rsidR="000E0269" w:rsidRPr="00AE3FCC" w:rsidRDefault="000E0269" w:rsidP="00450721">
      <w:pPr>
        <w:pStyle w:val="ListParagraph"/>
        <w:numPr>
          <w:ilvl w:val="1"/>
          <w:numId w:val="16"/>
        </w:numPr>
        <w:spacing w:line="360" w:lineRule="auto"/>
        <w:rPr>
          <w:b/>
          <w:bCs/>
        </w:rPr>
      </w:pPr>
      <w:r>
        <w:t>A matter should be referred to the CLSS President via email</w:t>
      </w:r>
      <w:r w:rsidR="00AE3FCC">
        <w:t xml:space="preserve"> where the referee believes that the issue:</w:t>
      </w:r>
    </w:p>
    <w:p w14:paraId="7228FFBE" w14:textId="0CF2CEB7" w:rsidR="00AE3FCC" w:rsidRPr="00AE3FCC" w:rsidRDefault="00AE3FCC" w:rsidP="00450721">
      <w:pPr>
        <w:pStyle w:val="ListParagraph"/>
        <w:numPr>
          <w:ilvl w:val="2"/>
          <w:numId w:val="16"/>
        </w:numPr>
        <w:spacing w:line="360" w:lineRule="auto"/>
        <w:rPr>
          <w:b/>
          <w:bCs/>
        </w:rPr>
      </w:pPr>
      <w:r>
        <w:t xml:space="preserve">Affects students on a </w:t>
      </w:r>
      <w:proofErr w:type="gramStart"/>
      <w:r>
        <w:t>University</w:t>
      </w:r>
      <w:proofErr w:type="gramEnd"/>
      <w:r>
        <w:t>, regional or national scale</w:t>
      </w:r>
    </w:p>
    <w:p w14:paraId="0F9C4CB4" w14:textId="3C36B467" w:rsidR="00AE3FCC" w:rsidRPr="00AE3FCC" w:rsidRDefault="00AE3FCC" w:rsidP="00450721">
      <w:pPr>
        <w:pStyle w:val="ListParagraph"/>
        <w:numPr>
          <w:ilvl w:val="2"/>
          <w:numId w:val="16"/>
        </w:numPr>
        <w:spacing w:line="360" w:lineRule="auto"/>
        <w:rPr>
          <w:b/>
          <w:bCs/>
        </w:rPr>
      </w:pPr>
      <w:r>
        <w:t>Stems from a University of Canberra policy</w:t>
      </w:r>
    </w:p>
    <w:p w14:paraId="1E4F6009" w14:textId="2CA2B21D" w:rsidR="00AE3FCC" w:rsidRPr="00AE3FCC" w:rsidRDefault="00AE3FCC" w:rsidP="00450721">
      <w:pPr>
        <w:pStyle w:val="ListParagraph"/>
        <w:numPr>
          <w:ilvl w:val="2"/>
          <w:numId w:val="16"/>
        </w:numPr>
        <w:spacing w:line="360" w:lineRule="auto"/>
        <w:rPr>
          <w:b/>
          <w:bCs/>
        </w:rPr>
      </w:pPr>
      <w:r>
        <w:lastRenderedPageBreak/>
        <w:t>Stems from a regional or national Government policy (be that a local, state or federal policy)</w:t>
      </w:r>
    </w:p>
    <w:p w14:paraId="7059554F" w14:textId="22B4BA81" w:rsidR="00AE3FCC" w:rsidRPr="000E0269" w:rsidRDefault="00AE3FCC" w:rsidP="00450721">
      <w:pPr>
        <w:pStyle w:val="ListParagraph"/>
        <w:numPr>
          <w:ilvl w:val="2"/>
          <w:numId w:val="16"/>
        </w:numPr>
        <w:spacing w:line="360" w:lineRule="auto"/>
        <w:rPr>
          <w:b/>
          <w:bCs/>
        </w:rPr>
      </w:pPr>
      <w:r>
        <w:t>Is best addressed by the CLSS as the influential representative body for law students at the University of Canberra</w:t>
      </w:r>
    </w:p>
    <w:p w14:paraId="3BAC632C" w14:textId="25FABCBD" w:rsidR="000E0269" w:rsidRPr="000E0269" w:rsidRDefault="00AE3FCC" w:rsidP="00450721">
      <w:pPr>
        <w:pStyle w:val="ListParagraph"/>
        <w:numPr>
          <w:ilvl w:val="1"/>
          <w:numId w:val="16"/>
        </w:numPr>
        <w:spacing w:line="360" w:lineRule="auto"/>
        <w:rPr>
          <w:b/>
          <w:bCs/>
        </w:rPr>
      </w:pPr>
      <w:r>
        <w:t>The referee may liaise directly with the CLSS President if they feel that the CLSS is:</w:t>
      </w:r>
    </w:p>
    <w:p w14:paraId="568ADEC4" w14:textId="1F1058C6" w:rsidR="000E0269" w:rsidRPr="000E0269" w:rsidRDefault="000E0269" w:rsidP="00450721">
      <w:pPr>
        <w:pStyle w:val="ListParagraph"/>
        <w:numPr>
          <w:ilvl w:val="2"/>
          <w:numId w:val="16"/>
        </w:numPr>
        <w:spacing w:line="360" w:lineRule="auto"/>
        <w:rPr>
          <w:b/>
          <w:bCs/>
        </w:rPr>
      </w:pPr>
      <w:r>
        <w:t>Unaware of the issue</w:t>
      </w:r>
    </w:p>
    <w:p w14:paraId="263546CE" w14:textId="49026B5E" w:rsidR="00450721" w:rsidRPr="00450721" w:rsidRDefault="000E0269" w:rsidP="00450721">
      <w:pPr>
        <w:pStyle w:val="ListParagraph"/>
        <w:numPr>
          <w:ilvl w:val="2"/>
          <w:numId w:val="16"/>
        </w:numPr>
        <w:spacing w:line="360" w:lineRule="auto"/>
        <w:ind w:left="1418" w:hanging="567"/>
        <w:rPr>
          <w:b/>
          <w:bCs/>
        </w:rPr>
      </w:pPr>
      <w:r>
        <w:t>Aware of the issue but failing to respond appropriately</w:t>
      </w:r>
      <w:r w:rsidR="00AE3FCC">
        <w:t xml:space="preserve">, </w:t>
      </w:r>
      <w:r>
        <w:t>noting the perceived se</w:t>
      </w:r>
      <w:r w:rsidR="00AE3FCC">
        <w:t>verity</w:t>
      </w:r>
      <w:r>
        <w:t xml:space="preserve"> of the issue </w:t>
      </w:r>
      <w:r w:rsidR="00450721">
        <w:br/>
      </w:r>
    </w:p>
    <w:p w14:paraId="664075CA" w14:textId="74D39BE6" w:rsidR="00AE3FCC" w:rsidRPr="002E7517" w:rsidRDefault="00AE3FCC" w:rsidP="00450721">
      <w:pPr>
        <w:pStyle w:val="ListParagraph"/>
        <w:numPr>
          <w:ilvl w:val="0"/>
          <w:numId w:val="16"/>
        </w:numPr>
        <w:spacing w:line="360" w:lineRule="auto"/>
        <w:rPr>
          <w:b/>
          <w:bCs/>
          <w:color w:val="EF6B53"/>
        </w:rPr>
      </w:pPr>
      <w:r w:rsidRPr="002E7517">
        <w:rPr>
          <w:b/>
          <w:bCs/>
          <w:color w:val="EF6B53"/>
        </w:rPr>
        <w:t>Responding to Referrals</w:t>
      </w:r>
    </w:p>
    <w:p w14:paraId="4C4AC35F" w14:textId="63F0D472" w:rsidR="00AE3FCC" w:rsidRPr="00AE3FCC" w:rsidRDefault="00AE3FCC" w:rsidP="00450721">
      <w:pPr>
        <w:pStyle w:val="ListParagraph"/>
        <w:numPr>
          <w:ilvl w:val="1"/>
          <w:numId w:val="16"/>
        </w:numPr>
        <w:spacing w:line="360" w:lineRule="auto"/>
        <w:rPr>
          <w:b/>
          <w:bCs/>
        </w:rPr>
      </w:pPr>
      <w:r>
        <w:t xml:space="preserve">The CLSS President should respond to referrals within a reasonable timeframe based on the nature of the issue contained within the referral. </w:t>
      </w:r>
    </w:p>
    <w:p w14:paraId="58A303EB" w14:textId="4D983987" w:rsidR="00AE3FCC" w:rsidRPr="00AE3FCC" w:rsidRDefault="00AE3FCC" w:rsidP="00450721">
      <w:pPr>
        <w:pStyle w:val="ListParagraph"/>
        <w:numPr>
          <w:ilvl w:val="1"/>
          <w:numId w:val="16"/>
        </w:numPr>
        <w:spacing w:line="360" w:lineRule="auto"/>
        <w:rPr>
          <w:b/>
          <w:bCs/>
        </w:rPr>
      </w:pPr>
      <w:r>
        <w:t>The CLSS President should aim to respond to referrals with a decision as to whether the CLSS will pursue further action in relation to the issue, and if further action is to be pursued, the proposed nature of this action.</w:t>
      </w:r>
    </w:p>
    <w:p w14:paraId="33BC40AC" w14:textId="23CFE6AC" w:rsidR="00AE3FCC" w:rsidRPr="00AE3FCC" w:rsidRDefault="00AE3FCC" w:rsidP="00450721">
      <w:pPr>
        <w:pStyle w:val="ListParagraph"/>
        <w:numPr>
          <w:ilvl w:val="1"/>
          <w:numId w:val="16"/>
        </w:numPr>
        <w:spacing w:line="360" w:lineRule="auto"/>
        <w:rPr>
          <w:b/>
          <w:bCs/>
        </w:rPr>
      </w:pPr>
      <w:r>
        <w:t xml:space="preserve">Further action may be considered </w:t>
      </w:r>
      <w:r w:rsidRPr="00450721">
        <w:rPr>
          <w:b/>
          <w:bCs/>
        </w:rPr>
        <w:t>inappropriate</w:t>
      </w:r>
      <w:r>
        <w:t xml:space="preserve"> if:</w:t>
      </w:r>
    </w:p>
    <w:p w14:paraId="66ECBEC7" w14:textId="301D01C4" w:rsidR="00AE3FCC" w:rsidRPr="00AE3FCC" w:rsidRDefault="00AE3FCC" w:rsidP="00450721">
      <w:pPr>
        <w:pStyle w:val="ListParagraph"/>
        <w:numPr>
          <w:ilvl w:val="2"/>
          <w:numId w:val="16"/>
        </w:numPr>
        <w:spacing w:line="360" w:lineRule="auto"/>
        <w:rPr>
          <w:b/>
          <w:bCs/>
        </w:rPr>
      </w:pPr>
      <w:r>
        <w:t>The issue does not relate to law students</w:t>
      </w:r>
      <w:r w:rsidR="004A066C">
        <w:t>, or is not in the best interests of law students at the University of Canberra</w:t>
      </w:r>
    </w:p>
    <w:p w14:paraId="08143312" w14:textId="4F50FA3F" w:rsidR="00AE3FCC" w:rsidRPr="004A066C" w:rsidRDefault="00AE3FCC" w:rsidP="00450721">
      <w:pPr>
        <w:pStyle w:val="ListParagraph"/>
        <w:numPr>
          <w:ilvl w:val="2"/>
          <w:numId w:val="16"/>
        </w:numPr>
        <w:spacing w:line="360" w:lineRule="auto"/>
        <w:rPr>
          <w:b/>
          <w:bCs/>
        </w:rPr>
      </w:pPr>
      <w:r>
        <w:t xml:space="preserve">Further action would pose a significant burden on the CLSS to </w:t>
      </w:r>
      <w:proofErr w:type="gramStart"/>
      <w:r>
        <w:t>pursue</w:t>
      </w:r>
      <w:r w:rsidR="004A066C">
        <w:t>, or</w:t>
      </w:r>
      <w:proofErr w:type="gramEnd"/>
      <w:r w:rsidR="004A066C">
        <w:t xml:space="preserve"> have potentially negative effects on the CLSS (e.g. reputational damage, legal consequences).</w:t>
      </w:r>
    </w:p>
    <w:p w14:paraId="564CDE47" w14:textId="0891F90A" w:rsidR="004A066C" w:rsidRPr="00450721" w:rsidRDefault="004A066C" w:rsidP="00450721">
      <w:pPr>
        <w:pStyle w:val="ListParagraph"/>
        <w:numPr>
          <w:ilvl w:val="2"/>
          <w:numId w:val="16"/>
        </w:numPr>
        <w:spacing w:line="360" w:lineRule="auto"/>
        <w:rPr>
          <w:b/>
          <w:bCs/>
        </w:rPr>
      </w:pPr>
      <w:r>
        <w:t>Further action would be unconstitutional under the CLSS Constitution.</w:t>
      </w:r>
    </w:p>
    <w:p w14:paraId="09408514" w14:textId="5F836BEB" w:rsidR="00450721" w:rsidRPr="00450721" w:rsidRDefault="00450721" w:rsidP="00450721">
      <w:pPr>
        <w:pStyle w:val="ListParagraph"/>
        <w:numPr>
          <w:ilvl w:val="2"/>
          <w:numId w:val="16"/>
        </w:numPr>
        <w:spacing w:line="360" w:lineRule="auto"/>
        <w:rPr>
          <w:b/>
          <w:bCs/>
        </w:rPr>
      </w:pPr>
      <w:r>
        <w:t>The CLSS views the matter as being particularly divisive between law students</w:t>
      </w:r>
    </w:p>
    <w:p w14:paraId="27CBFF1E" w14:textId="70F455D9" w:rsidR="00450721" w:rsidRPr="004A066C" w:rsidRDefault="00450721" w:rsidP="00450721">
      <w:pPr>
        <w:pStyle w:val="ListParagraph"/>
        <w:numPr>
          <w:ilvl w:val="3"/>
          <w:numId w:val="16"/>
        </w:numPr>
        <w:spacing w:line="360" w:lineRule="auto"/>
        <w:rPr>
          <w:b/>
          <w:bCs/>
        </w:rPr>
      </w:pPr>
      <w:r>
        <w:t>Where this is the case the CLSS will consult the Australian Law Students’ Society as the peak national representative body for Australian law students.</w:t>
      </w:r>
    </w:p>
    <w:p w14:paraId="710B982F" w14:textId="56F77D02" w:rsidR="004A066C" w:rsidRPr="00450721" w:rsidRDefault="004A066C" w:rsidP="00450721">
      <w:pPr>
        <w:pStyle w:val="ListParagraph"/>
        <w:numPr>
          <w:ilvl w:val="3"/>
          <w:numId w:val="16"/>
        </w:numPr>
        <w:spacing w:line="360" w:lineRule="auto"/>
        <w:rPr>
          <w:b/>
          <w:bCs/>
        </w:rPr>
      </w:pPr>
      <w:r>
        <w:t xml:space="preserve">The CLSS note that law a unanimous position is rare amongst students, and that consideration to the level of divisiveness must be given. </w:t>
      </w:r>
    </w:p>
    <w:p w14:paraId="36C29D7D" w14:textId="24589127" w:rsidR="00450721" w:rsidRPr="00450721" w:rsidRDefault="00450721" w:rsidP="00450721">
      <w:pPr>
        <w:pStyle w:val="ListParagraph"/>
        <w:numPr>
          <w:ilvl w:val="1"/>
          <w:numId w:val="16"/>
        </w:numPr>
        <w:spacing w:line="360" w:lineRule="auto"/>
        <w:rPr>
          <w:b/>
          <w:bCs/>
        </w:rPr>
      </w:pPr>
      <w:r>
        <w:t xml:space="preserve">Further action may be considered </w:t>
      </w:r>
      <w:r w:rsidRPr="00450721">
        <w:rPr>
          <w:b/>
          <w:bCs/>
        </w:rPr>
        <w:t>appropriate</w:t>
      </w:r>
      <w:r>
        <w:t xml:space="preserve"> if:</w:t>
      </w:r>
    </w:p>
    <w:p w14:paraId="4ECA1037" w14:textId="7B43FC22" w:rsidR="00450721" w:rsidRPr="00450721" w:rsidRDefault="00450721" w:rsidP="00450721">
      <w:pPr>
        <w:pStyle w:val="ListParagraph"/>
        <w:numPr>
          <w:ilvl w:val="2"/>
          <w:numId w:val="16"/>
        </w:numPr>
        <w:spacing w:line="360" w:lineRule="auto"/>
        <w:rPr>
          <w:b/>
          <w:bCs/>
        </w:rPr>
      </w:pPr>
      <w:r>
        <w:t xml:space="preserve">The issue is currently </w:t>
      </w:r>
      <w:proofErr w:type="gramStart"/>
      <w:r>
        <w:t>developing</w:t>
      </w:r>
      <w:proofErr w:type="gramEnd"/>
      <w:r>
        <w:t xml:space="preserve"> and the form or effects of the issue are unknown at the time of referral</w:t>
      </w:r>
    </w:p>
    <w:p w14:paraId="2FED7F63" w14:textId="15C22B36" w:rsidR="00450721" w:rsidRPr="00450721" w:rsidRDefault="00450721" w:rsidP="00450721">
      <w:pPr>
        <w:pStyle w:val="ListParagraph"/>
        <w:numPr>
          <w:ilvl w:val="3"/>
          <w:numId w:val="16"/>
        </w:numPr>
        <w:spacing w:line="360" w:lineRule="auto"/>
        <w:rPr>
          <w:b/>
          <w:bCs/>
        </w:rPr>
      </w:pPr>
      <w:r>
        <w:t>Ongoing monitoring of the issue and further action when appropriate will be considered sufficient action in relation to the referral</w:t>
      </w:r>
    </w:p>
    <w:p w14:paraId="1C27DEFA" w14:textId="25375A75" w:rsidR="00450721" w:rsidRPr="00450721" w:rsidRDefault="00450721" w:rsidP="00450721">
      <w:pPr>
        <w:pStyle w:val="ListParagraph"/>
        <w:numPr>
          <w:ilvl w:val="2"/>
          <w:numId w:val="16"/>
        </w:numPr>
        <w:spacing w:line="360" w:lineRule="auto"/>
        <w:rPr>
          <w:b/>
          <w:bCs/>
        </w:rPr>
      </w:pPr>
      <w:r>
        <w:t xml:space="preserve">The CLSS considers the issue to be within their remit and a defined course of action for response can be determined. </w:t>
      </w:r>
    </w:p>
    <w:p w14:paraId="2E110545" w14:textId="4C8C2144" w:rsidR="00450721" w:rsidRPr="004A066C" w:rsidRDefault="00450721" w:rsidP="00450721">
      <w:pPr>
        <w:pStyle w:val="ListParagraph"/>
        <w:numPr>
          <w:ilvl w:val="1"/>
          <w:numId w:val="16"/>
        </w:numPr>
        <w:spacing w:line="360" w:lineRule="auto"/>
        <w:rPr>
          <w:b/>
          <w:bCs/>
        </w:rPr>
      </w:pPr>
      <w:r>
        <w:t xml:space="preserve">The considerations listed within s6.3 and s6.4 are not intended to be a rigid and exhaustive list. The CLSS President, in conjunction with the CLSS committee, may </w:t>
      </w:r>
      <w:r w:rsidR="004A066C">
        <w:t xml:space="preserve">deem further action </w:t>
      </w:r>
      <w:r w:rsidR="004A066C">
        <w:lastRenderedPageBreak/>
        <w:t>in/appropriate at their discretion</w:t>
      </w:r>
      <w:r w:rsidR="004A066C">
        <w:br/>
      </w:r>
    </w:p>
    <w:p w14:paraId="51B5C669" w14:textId="3F7026C5" w:rsidR="004A066C" w:rsidRPr="002E7517" w:rsidRDefault="004A066C" w:rsidP="004A066C">
      <w:pPr>
        <w:pStyle w:val="ListParagraph"/>
        <w:numPr>
          <w:ilvl w:val="0"/>
          <w:numId w:val="16"/>
        </w:numPr>
        <w:spacing w:line="360" w:lineRule="auto"/>
        <w:rPr>
          <w:b/>
          <w:bCs/>
          <w:color w:val="EF6B53"/>
        </w:rPr>
      </w:pPr>
      <w:r w:rsidRPr="002E7517">
        <w:rPr>
          <w:b/>
          <w:bCs/>
          <w:color w:val="EF6B53"/>
        </w:rPr>
        <w:t>Information sharing</w:t>
      </w:r>
    </w:p>
    <w:p w14:paraId="0D72F93F" w14:textId="3C316898" w:rsidR="004A066C" w:rsidRPr="004A066C" w:rsidRDefault="004A066C" w:rsidP="004A066C">
      <w:pPr>
        <w:pStyle w:val="ListParagraph"/>
        <w:numPr>
          <w:ilvl w:val="1"/>
          <w:numId w:val="16"/>
        </w:numPr>
        <w:spacing w:line="360" w:lineRule="auto"/>
        <w:rPr>
          <w:b/>
          <w:bCs/>
        </w:rPr>
      </w:pPr>
      <w:r>
        <w:t>When a decision has been made as to the appropriateness of responding to a referral this shall be published in a brief report on the CLSS Website. This report shall:</w:t>
      </w:r>
    </w:p>
    <w:p w14:paraId="00BFB6B3" w14:textId="2B5BFFCA" w:rsidR="004A066C" w:rsidRPr="004A066C" w:rsidRDefault="004A066C" w:rsidP="004A066C">
      <w:pPr>
        <w:pStyle w:val="ListParagraph"/>
        <w:numPr>
          <w:ilvl w:val="2"/>
          <w:numId w:val="16"/>
        </w:numPr>
        <w:spacing w:line="360" w:lineRule="auto"/>
        <w:rPr>
          <w:b/>
          <w:bCs/>
        </w:rPr>
      </w:pPr>
      <w:r>
        <w:t>Be de-identified so as not to provide any personal information regarding the referee</w:t>
      </w:r>
    </w:p>
    <w:p w14:paraId="16650711" w14:textId="1D097DDF" w:rsidR="004A066C" w:rsidRPr="004A066C" w:rsidRDefault="004A066C" w:rsidP="004A066C">
      <w:pPr>
        <w:pStyle w:val="ListParagraph"/>
        <w:numPr>
          <w:ilvl w:val="2"/>
          <w:numId w:val="16"/>
        </w:numPr>
        <w:spacing w:line="360" w:lineRule="auto"/>
        <w:rPr>
          <w:b/>
          <w:bCs/>
        </w:rPr>
      </w:pPr>
      <w:r>
        <w:t>Give an overview of the issue referred</w:t>
      </w:r>
    </w:p>
    <w:p w14:paraId="66BF992C" w14:textId="62FC7327" w:rsidR="004A066C" w:rsidRPr="004A066C" w:rsidRDefault="004A066C" w:rsidP="004A066C">
      <w:pPr>
        <w:pStyle w:val="ListParagraph"/>
        <w:numPr>
          <w:ilvl w:val="2"/>
          <w:numId w:val="16"/>
        </w:numPr>
        <w:spacing w:line="360" w:lineRule="auto"/>
        <w:rPr>
          <w:b/>
          <w:bCs/>
        </w:rPr>
      </w:pPr>
      <w:r>
        <w:t>Outline the decision made by the CLSS</w:t>
      </w:r>
    </w:p>
    <w:p w14:paraId="1F88FA92" w14:textId="2429418D" w:rsidR="004A066C" w:rsidRPr="004A066C" w:rsidRDefault="004A066C" w:rsidP="004A066C">
      <w:pPr>
        <w:pStyle w:val="ListParagraph"/>
        <w:numPr>
          <w:ilvl w:val="2"/>
          <w:numId w:val="16"/>
        </w:numPr>
        <w:spacing w:line="360" w:lineRule="auto"/>
        <w:rPr>
          <w:b/>
          <w:bCs/>
        </w:rPr>
      </w:pPr>
      <w:r>
        <w:t>Provide justification as to why this decision was made</w:t>
      </w:r>
    </w:p>
    <w:p w14:paraId="5475CFC2" w14:textId="06202288" w:rsidR="004A066C" w:rsidRPr="004A066C" w:rsidRDefault="004A066C" w:rsidP="004A066C">
      <w:pPr>
        <w:pStyle w:val="ListParagraph"/>
        <w:numPr>
          <w:ilvl w:val="2"/>
          <w:numId w:val="16"/>
        </w:numPr>
        <w:spacing w:line="360" w:lineRule="auto"/>
        <w:rPr>
          <w:b/>
          <w:bCs/>
        </w:rPr>
      </w:pPr>
      <w:r>
        <w:t>Provide information about further action taken by the CLSS (if this was deemed to be appropriate)</w:t>
      </w:r>
    </w:p>
    <w:p w14:paraId="4426B54B" w14:textId="3E72F5CC" w:rsidR="004A066C" w:rsidRPr="002E7517" w:rsidRDefault="004A066C" w:rsidP="004A066C">
      <w:pPr>
        <w:pStyle w:val="ListParagraph"/>
        <w:numPr>
          <w:ilvl w:val="2"/>
          <w:numId w:val="16"/>
        </w:numPr>
        <w:spacing w:line="360" w:lineRule="auto"/>
        <w:rPr>
          <w:b/>
          <w:bCs/>
        </w:rPr>
      </w:pPr>
      <w:r>
        <w:t>Provide any outcomes of the action taken by the CLSS (if this was deemed to be appropriate)</w:t>
      </w:r>
      <w:r w:rsidR="002E7517">
        <w:br/>
      </w:r>
    </w:p>
    <w:p w14:paraId="356352F9" w14:textId="6CB5D43E" w:rsidR="002E7517" w:rsidRPr="002E7517" w:rsidRDefault="002E7517" w:rsidP="002E7517">
      <w:pPr>
        <w:pStyle w:val="ListParagraph"/>
        <w:numPr>
          <w:ilvl w:val="0"/>
          <w:numId w:val="16"/>
        </w:numPr>
        <w:spacing w:line="360" w:lineRule="auto"/>
        <w:rPr>
          <w:b/>
          <w:bCs/>
          <w:color w:val="EF6B53"/>
        </w:rPr>
      </w:pPr>
      <w:r w:rsidRPr="002E7517">
        <w:rPr>
          <w:b/>
          <w:bCs/>
          <w:color w:val="EF6B53"/>
        </w:rPr>
        <w:t>Impartiality</w:t>
      </w:r>
    </w:p>
    <w:p w14:paraId="010FDA97" w14:textId="78B6C837" w:rsidR="002E7517" w:rsidRPr="002E7517" w:rsidRDefault="002E7517" w:rsidP="002E7517">
      <w:pPr>
        <w:pStyle w:val="ListParagraph"/>
        <w:numPr>
          <w:ilvl w:val="1"/>
          <w:numId w:val="16"/>
        </w:numPr>
        <w:spacing w:line="360" w:lineRule="auto"/>
        <w:rPr>
          <w:b/>
          <w:bCs/>
        </w:rPr>
      </w:pPr>
      <w:r>
        <w:t>Where practical, any action taken by the CLSS should be reflective of the student body’s position</w:t>
      </w:r>
    </w:p>
    <w:p w14:paraId="5FA6997B" w14:textId="396A8667" w:rsidR="002E7517" w:rsidRPr="002E7517" w:rsidRDefault="002E7517" w:rsidP="002E7517">
      <w:pPr>
        <w:pStyle w:val="ListParagraph"/>
        <w:numPr>
          <w:ilvl w:val="1"/>
          <w:numId w:val="16"/>
        </w:numPr>
        <w:spacing w:line="360" w:lineRule="auto"/>
        <w:rPr>
          <w:b/>
          <w:bCs/>
        </w:rPr>
      </w:pPr>
      <w:r>
        <w:t xml:space="preserve">On particularly divisive issues the CLSS should aim to clarify the position of those seeking advocacy, as well as seeking information from the national representative body named in s6.3.4.1 of this Policy. </w:t>
      </w:r>
      <w:r>
        <w:br/>
      </w:r>
    </w:p>
    <w:p w14:paraId="614A70DC" w14:textId="77777777" w:rsidR="002E7517" w:rsidRPr="002E7517" w:rsidRDefault="002E7517" w:rsidP="002E7517">
      <w:pPr>
        <w:pStyle w:val="ListParagraph"/>
        <w:numPr>
          <w:ilvl w:val="0"/>
          <w:numId w:val="16"/>
        </w:numPr>
        <w:spacing w:line="360" w:lineRule="auto"/>
        <w:rPr>
          <w:b/>
          <w:bCs/>
          <w:color w:val="EF6B53"/>
        </w:rPr>
      </w:pPr>
      <w:r w:rsidRPr="002E7517">
        <w:rPr>
          <w:b/>
          <w:bCs/>
          <w:color w:val="EF6B53"/>
        </w:rPr>
        <w:t>Media Requests</w:t>
      </w:r>
    </w:p>
    <w:p w14:paraId="16D76763" w14:textId="1B6074D0" w:rsidR="002E7517" w:rsidRPr="00450721" w:rsidRDefault="002E7517" w:rsidP="002E7517">
      <w:pPr>
        <w:pStyle w:val="ListParagraph"/>
        <w:numPr>
          <w:ilvl w:val="1"/>
          <w:numId w:val="16"/>
        </w:numPr>
        <w:spacing w:line="360" w:lineRule="auto"/>
        <w:rPr>
          <w:b/>
          <w:bCs/>
        </w:rPr>
      </w:pPr>
      <w:r>
        <w:t xml:space="preserve">All requests for media commentary must be directed to the CLSS President via email. Committee members are not permitted to respond to media enquiries without the express permission of the CLSS President.  </w:t>
      </w:r>
    </w:p>
    <w:p w14:paraId="1BF31B6C" w14:textId="77777777" w:rsidR="004E766C" w:rsidRDefault="004E766C" w:rsidP="00450721">
      <w:pPr>
        <w:spacing w:line="360" w:lineRule="auto"/>
      </w:pPr>
    </w:p>
    <w:sectPr w:rsidR="004E766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5A1F" w14:textId="77777777" w:rsidR="00197029" w:rsidRDefault="00197029" w:rsidP="004E766C">
      <w:pPr>
        <w:spacing w:after="0" w:line="240" w:lineRule="auto"/>
      </w:pPr>
      <w:r>
        <w:separator/>
      </w:r>
    </w:p>
  </w:endnote>
  <w:endnote w:type="continuationSeparator" w:id="0">
    <w:p w14:paraId="1C375C94" w14:textId="77777777" w:rsidR="00197029" w:rsidRDefault="00197029" w:rsidP="004E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A00B" w14:textId="77777777" w:rsidR="00197029" w:rsidRDefault="00197029" w:rsidP="004E766C">
      <w:pPr>
        <w:spacing w:after="0" w:line="240" w:lineRule="auto"/>
      </w:pPr>
      <w:r>
        <w:separator/>
      </w:r>
    </w:p>
  </w:footnote>
  <w:footnote w:type="continuationSeparator" w:id="0">
    <w:p w14:paraId="5FCFC573" w14:textId="77777777" w:rsidR="00197029" w:rsidRDefault="00197029" w:rsidP="004E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6F3" w14:textId="64D7360F" w:rsidR="004E766C" w:rsidRPr="004E766C" w:rsidRDefault="004E766C" w:rsidP="004E766C">
    <w:pPr>
      <w:pStyle w:val="Header"/>
      <w:jc w:val="center"/>
    </w:pPr>
    <w:r w:rsidRPr="004E766C">
      <w:fldChar w:fldCharType="begin"/>
    </w:r>
    <w:r w:rsidRPr="004E766C">
      <w:instrText xml:space="preserve"> INCLUDEPICTURE "/Users/elizamagnus/Library/Group Containers/UBF8T346G9.ms/WebArchiveCopyPasteTempFiles/com.microsoft.Word/page1image484750768" \* MERGEFORMATINET </w:instrText>
    </w:r>
    <w:r w:rsidRPr="004E766C">
      <w:fldChar w:fldCharType="separate"/>
    </w:r>
    <w:r w:rsidRPr="004E766C">
      <w:rPr>
        <w:noProof/>
      </w:rPr>
      <w:drawing>
        <wp:inline distT="0" distB="0" distL="0" distR="0" wp14:anchorId="0F5399D6" wp14:editId="24E344BD">
          <wp:extent cx="1723030" cy="1099457"/>
          <wp:effectExtent l="0" t="0" r="0" b="5715"/>
          <wp:docPr id="308399743" name="Picture 8" descr="page1image48475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image484750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128" cy="1103986"/>
                  </a:xfrm>
                  <a:prstGeom prst="rect">
                    <a:avLst/>
                  </a:prstGeom>
                  <a:noFill/>
                  <a:ln>
                    <a:noFill/>
                  </a:ln>
                </pic:spPr>
              </pic:pic>
            </a:graphicData>
          </a:graphic>
        </wp:inline>
      </w:drawing>
    </w:r>
    <w:r w:rsidRPr="004E766C">
      <w:fldChar w:fldCharType="end"/>
    </w:r>
  </w:p>
  <w:p w14:paraId="05CF1B58" w14:textId="77777777" w:rsidR="004E766C" w:rsidRDefault="004E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103E"/>
    <w:multiLevelType w:val="multilevel"/>
    <w:tmpl w:val="7084E3D8"/>
    <w:styleLink w:val="CurrentList7"/>
    <w:lvl w:ilvl="0">
      <w:start w:val="1"/>
      <w:numFmt w:val="decimal"/>
      <w:lvlText w:val="%1"/>
      <w:lvlJc w:val="left"/>
      <w:pPr>
        <w:ind w:left="360" w:hanging="360"/>
      </w:pPr>
      <w:rPr>
        <w:rFonts w:hint="default"/>
      </w:rPr>
    </w:lvl>
    <w:lvl w:ilvl="1">
      <w:start w:val="1"/>
      <w:numFmt w:val="decimal"/>
      <w:lvlText w:val="%1.%2"/>
      <w:lvlJc w:val="left"/>
      <w:pPr>
        <w:ind w:left="643" w:hanging="18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E15457"/>
    <w:multiLevelType w:val="multilevel"/>
    <w:tmpl w:val="78A246BC"/>
    <w:styleLink w:val="CurrentList11"/>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B434D"/>
    <w:multiLevelType w:val="multilevel"/>
    <w:tmpl w:val="0090FC64"/>
    <w:lvl w:ilvl="0">
      <w:start w:val="1"/>
      <w:numFmt w:val="decimal"/>
      <w:lvlText w:val="%1"/>
      <w:lvlJc w:val="left"/>
      <w:pPr>
        <w:ind w:left="360" w:hanging="360"/>
      </w:pPr>
      <w:rPr>
        <w:rFonts w:hint="default"/>
      </w:rPr>
    </w:lvl>
    <w:lvl w:ilvl="1">
      <w:start w:val="1"/>
      <w:numFmt w:val="decimal"/>
      <w:lvlText w:val="%2.1"/>
      <w:lvlJc w:val="left"/>
      <w:pPr>
        <w:ind w:left="113" w:hanging="113"/>
      </w:pPr>
      <w:rPr>
        <w:rFonts w:ascii="Times New Roman" w:hAnsi="Times New Roman" w:hint="default"/>
        <w:b/>
        <w:i w:val="0"/>
        <w:color w:val="EF6B5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863AE2"/>
    <w:multiLevelType w:val="multilevel"/>
    <w:tmpl w:val="FC2E3836"/>
    <w:styleLink w:val="CurrentList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616F91"/>
    <w:multiLevelType w:val="hybridMultilevel"/>
    <w:tmpl w:val="10CA6648"/>
    <w:lvl w:ilvl="0" w:tplc="0809000F">
      <w:start w:val="1"/>
      <w:numFmt w:val="decimal"/>
      <w:lvlText w:val="%1."/>
      <w:lvlJc w:val="left"/>
      <w:pPr>
        <w:ind w:left="360" w:hanging="360"/>
      </w:pPr>
      <w:rPr>
        <w:b/>
        <w:bCs/>
      </w:rPr>
    </w:lvl>
    <w:lvl w:ilvl="1" w:tplc="0809000F">
      <w:start w:val="1"/>
      <w:numFmt w:val="decimal"/>
      <w:lvlText w:val="%2."/>
      <w:lvlJc w:val="left"/>
      <w:pPr>
        <w:ind w:left="501"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5313AF"/>
    <w:multiLevelType w:val="multilevel"/>
    <w:tmpl w:val="3A0C2C52"/>
    <w:lvl w:ilvl="0">
      <w:start w:val="2"/>
      <w:numFmt w:val="decimal"/>
      <w:lvlText w:val="%1"/>
      <w:lvlJc w:val="left"/>
      <w:pPr>
        <w:ind w:left="360" w:hanging="360"/>
      </w:pPr>
      <w:rPr>
        <w:rFonts w:hint="default"/>
        <w:b w:val="0"/>
      </w:rPr>
    </w:lvl>
    <w:lvl w:ilvl="1">
      <w:start w:val="1"/>
      <w:numFmt w:val="decimal"/>
      <w:lvlText w:val="%2.1"/>
      <w:lvlJc w:val="left"/>
      <w:pPr>
        <w:ind w:left="501" w:hanging="360"/>
      </w:pPr>
      <w:rPr>
        <w:rFonts w:ascii="Times New Roman" w:hAnsi="Times New Roman" w:hint="default"/>
        <w:b/>
        <w:i w:val="0"/>
        <w:color w:val="EF6B53"/>
      </w:rPr>
    </w:lvl>
    <w:lvl w:ilvl="2">
      <w:start w:val="1"/>
      <w:numFmt w:val="decimal"/>
      <w:lvlText w:val="%1.%2.%3"/>
      <w:lvlJc w:val="left"/>
      <w:pPr>
        <w:ind w:left="1002" w:hanging="720"/>
      </w:pPr>
      <w:rPr>
        <w:rFonts w:hint="default"/>
        <w:b w:val="0"/>
      </w:rPr>
    </w:lvl>
    <w:lvl w:ilvl="3">
      <w:start w:val="1"/>
      <w:numFmt w:val="decimal"/>
      <w:lvlText w:val="%1.%2.%3.%4"/>
      <w:lvlJc w:val="left"/>
      <w:pPr>
        <w:ind w:left="1143" w:hanging="720"/>
      </w:pPr>
      <w:rPr>
        <w:rFonts w:hint="default"/>
        <w:b w:val="0"/>
      </w:rPr>
    </w:lvl>
    <w:lvl w:ilvl="4">
      <w:start w:val="1"/>
      <w:numFmt w:val="decimal"/>
      <w:lvlText w:val="%1.%2.%3.%4.%5"/>
      <w:lvlJc w:val="left"/>
      <w:pPr>
        <w:ind w:left="1644" w:hanging="1080"/>
      </w:pPr>
      <w:rPr>
        <w:rFonts w:hint="default"/>
        <w:b w:val="0"/>
      </w:rPr>
    </w:lvl>
    <w:lvl w:ilvl="5">
      <w:start w:val="1"/>
      <w:numFmt w:val="decimal"/>
      <w:lvlText w:val="%1.%2.%3.%4.%5.%6"/>
      <w:lvlJc w:val="left"/>
      <w:pPr>
        <w:ind w:left="1785" w:hanging="1080"/>
      </w:pPr>
      <w:rPr>
        <w:rFonts w:hint="default"/>
        <w:b w:val="0"/>
      </w:rPr>
    </w:lvl>
    <w:lvl w:ilvl="6">
      <w:start w:val="1"/>
      <w:numFmt w:val="decimal"/>
      <w:lvlText w:val="%1.%2.%3.%4.%5.%6.%7"/>
      <w:lvlJc w:val="left"/>
      <w:pPr>
        <w:ind w:left="2286" w:hanging="1440"/>
      </w:pPr>
      <w:rPr>
        <w:rFonts w:hint="default"/>
        <w:b w:val="0"/>
      </w:rPr>
    </w:lvl>
    <w:lvl w:ilvl="7">
      <w:start w:val="1"/>
      <w:numFmt w:val="decimal"/>
      <w:lvlText w:val="%1.%2.%3.%4.%5.%6.%7.%8"/>
      <w:lvlJc w:val="left"/>
      <w:pPr>
        <w:ind w:left="2427" w:hanging="1440"/>
      </w:pPr>
      <w:rPr>
        <w:rFonts w:hint="default"/>
        <w:b w:val="0"/>
      </w:rPr>
    </w:lvl>
    <w:lvl w:ilvl="8">
      <w:start w:val="1"/>
      <w:numFmt w:val="decimal"/>
      <w:lvlText w:val="%1.%2.%3.%4.%5.%6.%7.%8.%9"/>
      <w:lvlJc w:val="left"/>
      <w:pPr>
        <w:ind w:left="2928" w:hanging="1800"/>
      </w:pPr>
      <w:rPr>
        <w:rFonts w:hint="default"/>
        <w:b w:val="0"/>
      </w:rPr>
    </w:lvl>
  </w:abstractNum>
  <w:abstractNum w:abstractNumId="6" w15:restartNumberingAfterBreak="0">
    <w:nsid w:val="28B90AB6"/>
    <w:multiLevelType w:val="multilevel"/>
    <w:tmpl w:val="F59035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7826A0"/>
    <w:multiLevelType w:val="multilevel"/>
    <w:tmpl w:val="78A246BC"/>
    <w:styleLink w:val="CurrentList10"/>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8D049D"/>
    <w:multiLevelType w:val="multilevel"/>
    <w:tmpl w:val="291EBB46"/>
    <w:styleLink w:val="CurrentList3"/>
    <w:lvl w:ilvl="0">
      <w:start w:val="1"/>
      <w:numFmt w:val="decimal"/>
      <w:lvlText w:val="%1"/>
      <w:lvlJc w:val="left"/>
      <w:pPr>
        <w:ind w:left="360" w:hanging="360"/>
      </w:pPr>
      <w:rPr>
        <w:rFonts w:hint="default"/>
      </w:rPr>
    </w:lvl>
    <w:lvl w:ilvl="1">
      <w:start w:val="1"/>
      <w:numFmt w:val="decimal"/>
      <w:lvlText w:val="%1.%2"/>
      <w:lvlJc w:val="left"/>
      <w:pPr>
        <w:ind w:left="643" w:hanging="133"/>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DC28E8"/>
    <w:multiLevelType w:val="multilevel"/>
    <w:tmpl w:val="F8F4500C"/>
    <w:styleLink w:val="CurrentList4"/>
    <w:lvl w:ilvl="0">
      <w:start w:val="1"/>
      <w:numFmt w:val="decimal"/>
      <w:lvlText w:val="%1"/>
      <w:lvlJc w:val="left"/>
      <w:pPr>
        <w:ind w:left="360" w:hanging="360"/>
      </w:pPr>
      <w:rPr>
        <w:rFonts w:hint="default"/>
      </w:rPr>
    </w:lvl>
    <w:lvl w:ilvl="1">
      <w:start w:val="1"/>
      <w:numFmt w:val="decimal"/>
      <w:lvlText w:val="%1.%2"/>
      <w:lvlJc w:val="left"/>
      <w:pPr>
        <w:ind w:left="643" w:hanging="35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227DA0"/>
    <w:multiLevelType w:val="multilevel"/>
    <w:tmpl w:val="8B907C84"/>
    <w:styleLink w:val="CurrentList5"/>
    <w:lvl w:ilvl="0">
      <w:start w:val="1"/>
      <w:numFmt w:val="decimal"/>
      <w:lvlText w:val="%1"/>
      <w:lvlJc w:val="left"/>
      <w:pPr>
        <w:ind w:left="360" w:hanging="360"/>
      </w:pPr>
      <w:rPr>
        <w:rFonts w:hint="default"/>
      </w:rPr>
    </w:lvl>
    <w:lvl w:ilvl="1">
      <w:start w:val="1"/>
      <w:numFmt w:val="decimal"/>
      <w:lvlText w:val="%1.%2"/>
      <w:lvlJc w:val="left"/>
      <w:pPr>
        <w:ind w:left="643" w:hanging="246"/>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1F28EE"/>
    <w:multiLevelType w:val="multilevel"/>
    <w:tmpl w:val="CF848A40"/>
    <w:lvl w:ilvl="0">
      <w:start w:val="1"/>
      <w:numFmt w:val="decimal"/>
      <w:lvlText w:val="%1"/>
      <w:lvlJc w:val="left"/>
      <w:pPr>
        <w:ind w:left="360" w:hanging="360"/>
      </w:pPr>
      <w:rPr>
        <w:rFonts w:hint="default"/>
      </w:rPr>
    </w:lvl>
    <w:lvl w:ilvl="1">
      <w:start w:val="1"/>
      <w:numFmt w:val="decimal"/>
      <w:lvlText w:val="%1.%2"/>
      <w:lvlJc w:val="left"/>
      <w:pPr>
        <w:ind w:left="643" w:hanging="359"/>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7A7097C"/>
    <w:multiLevelType w:val="multilevel"/>
    <w:tmpl w:val="450EB840"/>
    <w:styleLink w:val="CurrentList9"/>
    <w:lvl w:ilvl="0">
      <w:start w:val="1"/>
      <w:numFmt w:val="decimal"/>
      <w:lvlText w:val="%1"/>
      <w:lvlJc w:val="left"/>
      <w:pPr>
        <w:ind w:left="360" w:hanging="360"/>
      </w:pPr>
      <w:rPr>
        <w:rFonts w:hint="default"/>
      </w:rPr>
    </w:lvl>
    <w:lvl w:ilvl="1">
      <w:start w:val="1"/>
      <w:numFmt w:val="decimal"/>
      <w:lvlText w:val="%2.1"/>
      <w:lvlJc w:val="left"/>
      <w:pPr>
        <w:ind w:left="190" w:hanging="190"/>
      </w:pPr>
      <w:rPr>
        <w:rFonts w:ascii="Times New Roman" w:hAnsi="Times New Roman" w:hint="default"/>
        <w:b/>
        <w:i w:val="0"/>
        <w:color w:val="EF6B5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641CE2"/>
    <w:multiLevelType w:val="multilevel"/>
    <w:tmpl w:val="9E7EE99E"/>
    <w:styleLink w:val="CurrentList12"/>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F733B8"/>
    <w:multiLevelType w:val="multilevel"/>
    <w:tmpl w:val="DB562F84"/>
    <w:styleLink w:val="CurrentList6"/>
    <w:lvl w:ilvl="0">
      <w:start w:val="1"/>
      <w:numFmt w:val="decimal"/>
      <w:lvlText w:val="%1"/>
      <w:lvlJc w:val="left"/>
      <w:pPr>
        <w:ind w:left="360" w:hanging="360"/>
      </w:pPr>
      <w:rPr>
        <w:rFonts w:hint="default"/>
      </w:rPr>
    </w:lvl>
    <w:lvl w:ilvl="1">
      <w:start w:val="1"/>
      <w:numFmt w:val="decimal"/>
      <w:lvlText w:val="%1.%2"/>
      <w:lvlJc w:val="left"/>
      <w:pPr>
        <w:ind w:left="643" w:hanging="133"/>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0F165A"/>
    <w:multiLevelType w:val="multilevel"/>
    <w:tmpl w:val="320EC26E"/>
    <w:lvl w:ilvl="0">
      <w:start w:val="1"/>
      <w:numFmt w:val="decimal"/>
      <w:lvlText w:val="%1."/>
      <w:lvlJc w:val="left"/>
      <w:pPr>
        <w:ind w:left="360" w:hanging="360"/>
      </w:pPr>
      <w:rPr>
        <w:b/>
        <w:bCs/>
        <w:color w:val="EF6B53"/>
        <w:sz w:val="21"/>
        <w:szCs w:val="21"/>
      </w:rPr>
    </w:lvl>
    <w:lvl w:ilvl="1">
      <w:start w:val="1"/>
      <w:numFmt w:val="decimal"/>
      <w:lvlText w:val="%1.%2."/>
      <w:lvlJc w:val="left"/>
      <w:pPr>
        <w:ind w:left="792" w:hanging="432"/>
      </w:pPr>
      <w:rPr>
        <w:b/>
        <w:bCs/>
        <w:color w:val="EF6B53"/>
        <w:sz w:val="21"/>
        <w:szCs w:val="21"/>
      </w:rPr>
    </w:lvl>
    <w:lvl w:ilvl="2">
      <w:start w:val="1"/>
      <w:numFmt w:val="decimal"/>
      <w:lvlText w:val="%1.%2.%3."/>
      <w:lvlJc w:val="left"/>
      <w:pPr>
        <w:ind w:left="1354" w:hanging="504"/>
      </w:pPr>
      <w:rPr>
        <w:color w:val="EF6B53"/>
        <w:sz w:val="21"/>
        <w:szCs w:val="21"/>
      </w:rPr>
    </w:lvl>
    <w:lvl w:ilvl="3">
      <w:start w:val="1"/>
      <w:numFmt w:val="decimal"/>
      <w:lvlText w:val="%1.%2.%3.%4."/>
      <w:lvlJc w:val="left"/>
      <w:pPr>
        <w:ind w:left="1728" w:hanging="648"/>
      </w:pPr>
      <w:rPr>
        <w:color w:val="EF6B53"/>
        <w:sz w:val="21"/>
        <w:szCs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F70FCD"/>
    <w:multiLevelType w:val="multilevel"/>
    <w:tmpl w:val="13FE5ECE"/>
    <w:styleLink w:val="CurrentList1"/>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F6B5C98"/>
    <w:multiLevelType w:val="multilevel"/>
    <w:tmpl w:val="261ECA54"/>
    <w:styleLink w:val="CurrentList8"/>
    <w:lvl w:ilvl="0">
      <w:start w:val="1"/>
      <w:numFmt w:val="decimal"/>
      <w:lvlText w:val="%1"/>
      <w:lvlJc w:val="left"/>
      <w:pPr>
        <w:ind w:left="360" w:hanging="360"/>
      </w:pPr>
      <w:rPr>
        <w:rFonts w:hint="default"/>
      </w:rPr>
    </w:lvl>
    <w:lvl w:ilvl="1">
      <w:start w:val="1"/>
      <w:numFmt w:val="decimal"/>
      <w:lvlText w:val="%1.%2"/>
      <w:lvlJc w:val="left"/>
      <w:pPr>
        <w:ind w:left="643" w:hanging="218"/>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2E3637"/>
    <w:multiLevelType w:val="multilevel"/>
    <w:tmpl w:val="9E7EE99E"/>
    <w:styleLink w:val="CurrentList14"/>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76556"/>
    <w:multiLevelType w:val="multilevel"/>
    <w:tmpl w:val="58A048F0"/>
    <w:lvl w:ilvl="0">
      <w:start w:val="1"/>
      <w:numFmt w:val="decimal"/>
      <w:lvlText w:val="%1."/>
      <w:lvlJc w:val="left"/>
      <w:pPr>
        <w:ind w:left="360" w:hanging="360"/>
      </w:pPr>
      <w:rPr>
        <w:rFonts w:hint="default"/>
      </w:rPr>
    </w:lvl>
    <w:lvl w:ilvl="1">
      <w:start w:val="1"/>
      <w:numFmt w:val="decimal"/>
      <w:lvlText w:val="%2.1"/>
      <w:lvlJc w:val="left"/>
      <w:pPr>
        <w:ind w:left="501" w:hanging="360"/>
      </w:pPr>
      <w:rPr>
        <w:rFonts w:ascii="Times New Roman" w:hAnsi="Times New Roman" w:hint="default"/>
        <w:b/>
        <w:i w:val="0"/>
        <w:color w:val="EF6B53"/>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6BE16ABC"/>
    <w:multiLevelType w:val="multilevel"/>
    <w:tmpl w:val="320EC26E"/>
    <w:styleLink w:val="CurrentList15"/>
    <w:lvl w:ilvl="0">
      <w:start w:val="1"/>
      <w:numFmt w:val="decimal"/>
      <w:lvlText w:val="%1."/>
      <w:lvlJc w:val="left"/>
      <w:pPr>
        <w:ind w:left="360" w:hanging="360"/>
      </w:pPr>
      <w:rPr>
        <w:b/>
        <w:bCs/>
        <w:color w:val="EF6B53"/>
        <w:sz w:val="21"/>
        <w:szCs w:val="21"/>
      </w:rPr>
    </w:lvl>
    <w:lvl w:ilvl="1">
      <w:start w:val="1"/>
      <w:numFmt w:val="decimal"/>
      <w:lvlText w:val="%1.%2."/>
      <w:lvlJc w:val="left"/>
      <w:pPr>
        <w:ind w:left="792" w:hanging="432"/>
      </w:pPr>
      <w:rPr>
        <w:b/>
        <w:bCs/>
        <w:color w:val="EF6B53"/>
        <w:sz w:val="21"/>
        <w:szCs w:val="21"/>
      </w:rPr>
    </w:lvl>
    <w:lvl w:ilvl="2">
      <w:start w:val="1"/>
      <w:numFmt w:val="decimal"/>
      <w:lvlText w:val="%1.%2.%3."/>
      <w:lvlJc w:val="left"/>
      <w:pPr>
        <w:ind w:left="1354" w:hanging="504"/>
      </w:pPr>
      <w:rPr>
        <w:color w:val="EF6B53"/>
        <w:sz w:val="21"/>
        <w:szCs w:val="21"/>
      </w:rPr>
    </w:lvl>
    <w:lvl w:ilvl="3">
      <w:start w:val="1"/>
      <w:numFmt w:val="decimal"/>
      <w:lvlText w:val="%1.%2.%3.%4."/>
      <w:lvlJc w:val="left"/>
      <w:pPr>
        <w:ind w:left="1728" w:hanging="648"/>
      </w:pPr>
      <w:rPr>
        <w:color w:val="EF6B53"/>
        <w:sz w:val="21"/>
        <w:szCs w:val="2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81596E"/>
    <w:multiLevelType w:val="multilevel"/>
    <w:tmpl w:val="9E7EE99E"/>
    <w:styleLink w:val="CurrentList13"/>
    <w:lvl w:ilvl="0">
      <w:start w:val="1"/>
      <w:numFmt w:val="decimal"/>
      <w:lvlText w:val="%1."/>
      <w:lvlJc w:val="left"/>
      <w:pPr>
        <w:ind w:left="360" w:hanging="360"/>
      </w:pPr>
      <w:rPr>
        <w:b/>
        <w:bCs/>
        <w:color w:val="EF6B53"/>
      </w:rPr>
    </w:lvl>
    <w:lvl w:ilvl="1">
      <w:start w:val="1"/>
      <w:numFmt w:val="decimal"/>
      <w:lvlText w:val="%1.%2."/>
      <w:lvlJc w:val="left"/>
      <w:pPr>
        <w:ind w:left="792" w:hanging="432"/>
      </w:pPr>
      <w:rPr>
        <w:b/>
        <w:bCs/>
        <w:color w:val="EF6B53"/>
      </w:rPr>
    </w:lvl>
    <w:lvl w:ilvl="2">
      <w:start w:val="1"/>
      <w:numFmt w:val="decimal"/>
      <w:lvlText w:val="%1.%2.%3."/>
      <w:lvlJc w:val="left"/>
      <w:pPr>
        <w:ind w:left="1354" w:hanging="504"/>
      </w:pPr>
      <w:rPr>
        <w:color w:val="EF6B5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933850">
    <w:abstractNumId w:val="4"/>
  </w:num>
  <w:num w:numId="2" w16cid:durableId="791097153">
    <w:abstractNumId w:val="6"/>
  </w:num>
  <w:num w:numId="3" w16cid:durableId="1748913840">
    <w:abstractNumId w:val="16"/>
  </w:num>
  <w:num w:numId="4" w16cid:durableId="1785420988">
    <w:abstractNumId w:val="11"/>
  </w:num>
  <w:num w:numId="5" w16cid:durableId="654718984">
    <w:abstractNumId w:val="3"/>
  </w:num>
  <w:num w:numId="6" w16cid:durableId="847452151">
    <w:abstractNumId w:val="8"/>
  </w:num>
  <w:num w:numId="7" w16cid:durableId="290750008">
    <w:abstractNumId w:val="9"/>
  </w:num>
  <w:num w:numId="8" w16cid:durableId="1097822503">
    <w:abstractNumId w:val="10"/>
  </w:num>
  <w:num w:numId="9" w16cid:durableId="1421171335">
    <w:abstractNumId w:val="14"/>
  </w:num>
  <w:num w:numId="10" w16cid:durableId="1397509602">
    <w:abstractNumId w:val="0"/>
  </w:num>
  <w:num w:numId="11" w16cid:durableId="2143230535">
    <w:abstractNumId w:val="17"/>
  </w:num>
  <w:num w:numId="12" w16cid:durableId="139159118">
    <w:abstractNumId w:val="2"/>
  </w:num>
  <w:num w:numId="13" w16cid:durableId="1959296160">
    <w:abstractNumId w:val="19"/>
  </w:num>
  <w:num w:numId="14" w16cid:durableId="2042976918">
    <w:abstractNumId w:val="12"/>
  </w:num>
  <w:num w:numId="15" w16cid:durableId="1312172559">
    <w:abstractNumId w:val="5"/>
  </w:num>
  <w:num w:numId="16" w16cid:durableId="1033574973">
    <w:abstractNumId w:val="15"/>
  </w:num>
  <w:num w:numId="17" w16cid:durableId="48193317">
    <w:abstractNumId w:val="7"/>
  </w:num>
  <w:num w:numId="18" w16cid:durableId="1733238374">
    <w:abstractNumId w:val="1"/>
  </w:num>
  <w:num w:numId="19" w16cid:durableId="1180700487">
    <w:abstractNumId w:val="13"/>
  </w:num>
  <w:num w:numId="20" w16cid:durableId="492189270">
    <w:abstractNumId w:val="21"/>
  </w:num>
  <w:num w:numId="21" w16cid:durableId="157236471">
    <w:abstractNumId w:val="18"/>
  </w:num>
  <w:num w:numId="22" w16cid:durableId="20568558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6C"/>
    <w:rsid w:val="000E0269"/>
    <w:rsid w:val="00197029"/>
    <w:rsid w:val="002E7517"/>
    <w:rsid w:val="00450721"/>
    <w:rsid w:val="004A066C"/>
    <w:rsid w:val="004E766C"/>
    <w:rsid w:val="00892111"/>
    <w:rsid w:val="008B6EEC"/>
    <w:rsid w:val="008E7F04"/>
    <w:rsid w:val="00AE3FCC"/>
    <w:rsid w:val="00C7574D"/>
    <w:rsid w:val="00DD2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80147C"/>
  <w15:chartTrackingRefBased/>
  <w15:docId w15:val="{3770993D-FE22-E548-B7F3-6D04D735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6C"/>
    <w:rPr>
      <w:rFonts w:ascii="Times New Roman" w:hAnsi="Times New Roman"/>
    </w:rPr>
  </w:style>
  <w:style w:type="paragraph" w:styleId="Heading1">
    <w:name w:val="heading 1"/>
    <w:basedOn w:val="Normal"/>
    <w:next w:val="Normal"/>
    <w:link w:val="Heading1Char"/>
    <w:uiPriority w:val="9"/>
    <w:qFormat/>
    <w:rsid w:val="004E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66C"/>
    <w:rPr>
      <w:rFonts w:eastAsiaTheme="majorEastAsia" w:cstheme="majorBidi"/>
      <w:color w:val="272727" w:themeColor="text1" w:themeTint="D8"/>
    </w:rPr>
  </w:style>
  <w:style w:type="paragraph" w:styleId="Title">
    <w:name w:val="Title"/>
    <w:basedOn w:val="Normal"/>
    <w:next w:val="Normal"/>
    <w:link w:val="TitleChar"/>
    <w:uiPriority w:val="10"/>
    <w:qFormat/>
    <w:rsid w:val="004E766C"/>
    <w:pPr>
      <w:spacing w:after="80" w:line="240" w:lineRule="auto"/>
      <w:contextualSpacing/>
    </w:pPr>
    <w:rPr>
      <w:rFonts w:eastAsiaTheme="majorEastAsia" w:cstheme="majorBidi"/>
      <w:color w:val="261A3C"/>
      <w:spacing w:val="-10"/>
      <w:kern w:val="28"/>
      <w:sz w:val="56"/>
      <w:szCs w:val="56"/>
    </w:rPr>
  </w:style>
  <w:style w:type="character" w:customStyle="1" w:styleId="TitleChar">
    <w:name w:val="Title Char"/>
    <w:basedOn w:val="DefaultParagraphFont"/>
    <w:link w:val="Title"/>
    <w:uiPriority w:val="10"/>
    <w:rsid w:val="004E766C"/>
    <w:rPr>
      <w:rFonts w:ascii="Times New Roman" w:eastAsiaTheme="majorEastAsia" w:hAnsi="Times New Roman" w:cstheme="majorBidi"/>
      <w:color w:val="261A3C"/>
      <w:spacing w:val="-10"/>
      <w:kern w:val="28"/>
      <w:sz w:val="56"/>
      <w:szCs w:val="56"/>
    </w:rPr>
  </w:style>
  <w:style w:type="paragraph" w:styleId="Subtitle">
    <w:name w:val="Subtitle"/>
    <w:basedOn w:val="Normal"/>
    <w:next w:val="Normal"/>
    <w:link w:val="SubtitleChar"/>
    <w:uiPriority w:val="11"/>
    <w:qFormat/>
    <w:rsid w:val="004E766C"/>
    <w:pPr>
      <w:numPr>
        <w:ilvl w:val="1"/>
      </w:numPr>
    </w:pPr>
    <w:rPr>
      <w:rFonts w:eastAsiaTheme="majorEastAsia" w:cstheme="majorBidi"/>
      <w:color w:val="EF6B53"/>
      <w:spacing w:val="15"/>
      <w:sz w:val="28"/>
      <w:szCs w:val="28"/>
    </w:rPr>
  </w:style>
  <w:style w:type="character" w:customStyle="1" w:styleId="SubtitleChar">
    <w:name w:val="Subtitle Char"/>
    <w:basedOn w:val="DefaultParagraphFont"/>
    <w:link w:val="Subtitle"/>
    <w:uiPriority w:val="11"/>
    <w:rsid w:val="004E766C"/>
    <w:rPr>
      <w:rFonts w:ascii="Times New Roman" w:eastAsiaTheme="majorEastAsia" w:hAnsi="Times New Roman" w:cstheme="majorBidi"/>
      <w:color w:val="EF6B53"/>
      <w:spacing w:val="15"/>
      <w:sz w:val="28"/>
      <w:szCs w:val="28"/>
    </w:rPr>
  </w:style>
  <w:style w:type="paragraph" w:styleId="Quote">
    <w:name w:val="Quote"/>
    <w:basedOn w:val="Normal"/>
    <w:next w:val="Normal"/>
    <w:link w:val="QuoteChar"/>
    <w:uiPriority w:val="29"/>
    <w:qFormat/>
    <w:rsid w:val="004E766C"/>
    <w:pPr>
      <w:spacing w:before="160"/>
      <w:jc w:val="center"/>
    </w:pPr>
    <w:rPr>
      <w:i/>
      <w:iCs/>
      <w:color w:val="404040" w:themeColor="text1" w:themeTint="BF"/>
    </w:rPr>
  </w:style>
  <w:style w:type="character" w:customStyle="1" w:styleId="QuoteChar">
    <w:name w:val="Quote Char"/>
    <w:basedOn w:val="DefaultParagraphFont"/>
    <w:link w:val="Quote"/>
    <w:uiPriority w:val="29"/>
    <w:rsid w:val="004E766C"/>
    <w:rPr>
      <w:i/>
      <w:iCs/>
      <w:color w:val="404040" w:themeColor="text1" w:themeTint="BF"/>
    </w:rPr>
  </w:style>
  <w:style w:type="paragraph" w:styleId="ListParagraph">
    <w:name w:val="List Paragraph"/>
    <w:basedOn w:val="Normal"/>
    <w:uiPriority w:val="34"/>
    <w:qFormat/>
    <w:rsid w:val="00450721"/>
    <w:pPr>
      <w:ind w:left="720"/>
      <w:contextualSpacing/>
    </w:pPr>
    <w:rPr>
      <w:sz w:val="21"/>
    </w:rPr>
  </w:style>
  <w:style w:type="character" w:styleId="IntenseEmphasis">
    <w:name w:val="Intense Emphasis"/>
    <w:basedOn w:val="DefaultParagraphFont"/>
    <w:uiPriority w:val="21"/>
    <w:qFormat/>
    <w:rsid w:val="004E766C"/>
    <w:rPr>
      <w:i/>
      <w:iCs/>
      <w:color w:val="0F4761" w:themeColor="accent1" w:themeShade="BF"/>
    </w:rPr>
  </w:style>
  <w:style w:type="paragraph" w:styleId="IntenseQuote">
    <w:name w:val="Intense Quote"/>
    <w:basedOn w:val="Normal"/>
    <w:next w:val="Normal"/>
    <w:link w:val="IntenseQuoteChar"/>
    <w:uiPriority w:val="30"/>
    <w:qFormat/>
    <w:rsid w:val="004E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66C"/>
    <w:rPr>
      <w:i/>
      <w:iCs/>
      <w:color w:val="0F4761" w:themeColor="accent1" w:themeShade="BF"/>
    </w:rPr>
  </w:style>
  <w:style w:type="character" w:styleId="IntenseReference">
    <w:name w:val="Intense Reference"/>
    <w:basedOn w:val="DefaultParagraphFont"/>
    <w:uiPriority w:val="32"/>
    <w:qFormat/>
    <w:rsid w:val="004E766C"/>
    <w:rPr>
      <w:b/>
      <w:bCs/>
      <w:smallCaps/>
      <w:color w:val="0F4761" w:themeColor="accent1" w:themeShade="BF"/>
      <w:spacing w:val="5"/>
    </w:rPr>
  </w:style>
  <w:style w:type="paragraph" w:styleId="Header">
    <w:name w:val="header"/>
    <w:basedOn w:val="Normal"/>
    <w:link w:val="HeaderChar"/>
    <w:uiPriority w:val="99"/>
    <w:unhideWhenUsed/>
    <w:rsid w:val="004E7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66C"/>
  </w:style>
  <w:style w:type="paragraph" w:styleId="Footer">
    <w:name w:val="footer"/>
    <w:basedOn w:val="Normal"/>
    <w:link w:val="FooterChar"/>
    <w:uiPriority w:val="99"/>
    <w:unhideWhenUsed/>
    <w:rsid w:val="004E7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66C"/>
  </w:style>
  <w:style w:type="numbering" w:customStyle="1" w:styleId="CurrentList1">
    <w:name w:val="Current List1"/>
    <w:uiPriority w:val="99"/>
    <w:rsid w:val="004E766C"/>
    <w:pPr>
      <w:numPr>
        <w:numId w:val="3"/>
      </w:numPr>
    </w:pPr>
  </w:style>
  <w:style w:type="numbering" w:customStyle="1" w:styleId="CurrentList2">
    <w:name w:val="Current List2"/>
    <w:uiPriority w:val="99"/>
    <w:rsid w:val="004E766C"/>
    <w:pPr>
      <w:numPr>
        <w:numId w:val="5"/>
      </w:numPr>
    </w:pPr>
  </w:style>
  <w:style w:type="numbering" w:customStyle="1" w:styleId="CurrentList3">
    <w:name w:val="Current List3"/>
    <w:uiPriority w:val="99"/>
    <w:rsid w:val="004E766C"/>
    <w:pPr>
      <w:numPr>
        <w:numId w:val="6"/>
      </w:numPr>
    </w:pPr>
  </w:style>
  <w:style w:type="numbering" w:customStyle="1" w:styleId="CurrentList4">
    <w:name w:val="Current List4"/>
    <w:uiPriority w:val="99"/>
    <w:rsid w:val="004E766C"/>
    <w:pPr>
      <w:numPr>
        <w:numId w:val="7"/>
      </w:numPr>
    </w:pPr>
  </w:style>
  <w:style w:type="numbering" w:customStyle="1" w:styleId="CurrentList5">
    <w:name w:val="Current List5"/>
    <w:uiPriority w:val="99"/>
    <w:rsid w:val="004E766C"/>
    <w:pPr>
      <w:numPr>
        <w:numId w:val="8"/>
      </w:numPr>
    </w:pPr>
  </w:style>
  <w:style w:type="numbering" w:customStyle="1" w:styleId="CurrentList6">
    <w:name w:val="Current List6"/>
    <w:uiPriority w:val="99"/>
    <w:rsid w:val="004E766C"/>
    <w:pPr>
      <w:numPr>
        <w:numId w:val="9"/>
      </w:numPr>
    </w:pPr>
  </w:style>
  <w:style w:type="numbering" w:customStyle="1" w:styleId="CurrentList7">
    <w:name w:val="Current List7"/>
    <w:uiPriority w:val="99"/>
    <w:rsid w:val="004E766C"/>
    <w:pPr>
      <w:numPr>
        <w:numId w:val="10"/>
      </w:numPr>
    </w:pPr>
  </w:style>
  <w:style w:type="numbering" w:customStyle="1" w:styleId="CurrentList8">
    <w:name w:val="Current List8"/>
    <w:uiPriority w:val="99"/>
    <w:rsid w:val="004E766C"/>
    <w:pPr>
      <w:numPr>
        <w:numId w:val="11"/>
      </w:numPr>
    </w:pPr>
  </w:style>
  <w:style w:type="numbering" w:customStyle="1" w:styleId="CurrentList9">
    <w:name w:val="Current List9"/>
    <w:uiPriority w:val="99"/>
    <w:rsid w:val="008E7F04"/>
    <w:pPr>
      <w:numPr>
        <w:numId w:val="14"/>
      </w:numPr>
    </w:pPr>
  </w:style>
  <w:style w:type="numbering" w:customStyle="1" w:styleId="CurrentList10">
    <w:name w:val="Current List10"/>
    <w:uiPriority w:val="99"/>
    <w:rsid w:val="000E0269"/>
    <w:pPr>
      <w:numPr>
        <w:numId w:val="17"/>
      </w:numPr>
    </w:pPr>
  </w:style>
  <w:style w:type="numbering" w:customStyle="1" w:styleId="CurrentList11">
    <w:name w:val="Current List11"/>
    <w:uiPriority w:val="99"/>
    <w:rsid w:val="000E0269"/>
    <w:pPr>
      <w:numPr>
        <w:numId w:val="18"/>
      </w:numPr>
    </w:pPr>
  </w:style>
  <w:style w:type="numbering" w:customStyle="1" w:styleId="CurrentList12">
    <w:name w:val="Current List12"/>
    <w:uiPriority w:val="99"/>
    <w:rsid w:val="000E0269"/>
    <w:pPr>
      <w:numPr>
        <w:numId w:val="19"/>
      </w:numPr>
    </w:pPr>
  </w:style>
  <w:style w:type="numbering" w:customStyle="1" w:styleId="CurrentList13">
    <w:name w:val="Current List13"/>
    <w:uiPriority w:val="99"/>
    <w:rsid w:val="000E0269"/>
    <w:pPr>
      <w:numPr>
        <w:numId w:val="20"/>
      </w:numPr>
    </w:pPr>
  </w:style>
  <w:style w:type="numbering" w:customStyle="1" w:styleId="CurrentList14">
    <w:name w:val="Current List14"/>
    <w:uiPriority w:val="99"/>
    <w:rsid w:val="000E0269"/>
    <w:pPr>
      <w:numPr>
        <w:numId w:val="21"/>
      </w:numPr>
    </w:pPr>
  </w:style>
  <w:style w:type="numbering" w:customStyle="1" w:styleId="CurrentList15">
    <w:name w:val="Current List15"/>
    <w:uiPriority w:val="99"/>
    <w:rsid w:val="0045072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8332">
      <w:bodyDiv w:val="1"/>
      <w:marLeft w:val="0"/>
      <w:marRight w:val="0"/>
      <w:marTop w:val="0"/>
      <w:marBottom w:val="0"/>
      <w:divBdr>
        <w:top w:val="none" w:sz="0" w:space="0" w:color="auto"/>
        <w:left w:val="none" w:sz="0" w:space="0" w:color="auto"/>
        <w:bottom w:val="none" w:sz="0" w:space="0" w:color="auto"/>
        <w:right w:val="none" w:sz="0" w:space="0" w:color="auto"/>
      </w:divBdr>
      <w:divsChild>
        <w:div w:id="1933314319">
          <w:marLeft w:val="0"/>
          <w:marRight w:val="0"/>
          <w:marTop w:val="0"/>
          <w:marBottom w:val="0"/>
          <w:divBdr>
            <w:top w:val="none" w:sz="0" w:space="0" w:color="auto"/>
            <w:left w:val="none" w:sz="0" w:space="0" w:color="auto"/>
            <w:bottom w:val="none" w:sz="0" w:space="0" w:color="auto"/>
            <w:right w:val="none" w:sz="0" w:space="0" w:color="auto"/>
          </w:divBdr>
        </w:div>
      </w:divsChild>
    </w:div>
    <w:div w:id="506481023">
      <w:bodyDiv w:val="1"/>
      <w:marLeft w:val="0"/>
      <w:marRight w:val="0"/>
      <w:marTop w:val="0"/>
      <w:marBottom w:val="0"/>
      <w:divBdr>
        <w:top w:val="none" w:sz="0" w:space="0" w:color="auto"/>
        <w:left w:val="none" w:sz="0" w:space="0" w:color="auto"/>
        <w:bottom w:val="none" w:sz="0" w:space="0" w:color="auto"/>
        <w:right w:val="none" w:sz="0" w:space="0" w:color="auto"/>
      </w:divBdr>
      <w:divsChild>
        <w:div w:id="960914066">
          <w:marLeft w:val="0"/>
          <w:marRight w:val="0"/>
          <w:marTop w:val="0"/>
          <w:marBottom w:val="0"/>
          <w:divBdr>
            <w:top w:val="none" w:sz="0" w:space="0" w:color="auto"/>
            <w:left w:val="none" w:sz="0" w:space="0" w:color="auto"/>
            <w:bottom w:val="none" w:sz="0" w:space="0" w:color="auto"/>
            <w:right w:val="none" w:sz="0" w:space="0" w:color="auto"/>
          </w:divBdr>
        </w:div>
      </w:divsChild>
    </w:div>
    <w:div w:id="1141918355">
      <w:bodyDiv w:val="1"/>
      <w:marLeft w:val="0"/>
      <w:marRight w:val="0"/>
      <w:marTop w:val="0"/>
      <w:marBottom w:val="0"/>
      <w:divBdr>
        <w:top w:val="none" w:sz="0" w:space="0" w:color="auto"/>
        <w:left w:val="none" w:sz="0" w:space="0" w:color="auto"/>
        <w:bottom w:val="none" w:sz="0" w:space="0" w:color="auto"/>
        <w:right w:val="none" w:sz="0" w:space="0" w:color="auto"/>
      </w:divBdr>
      <w:divsChild>
        <w:div w:id="1719471553">
          <w:marLeft w:val="0"/>
          <w:marRight w:val="0"/>
          <w:marTop w:val="0"/>
          <w:marBottom w:val="0"/>
          <w:divBdr>
            <w:top w:val="none" w:sz="0" w:space="0" w:color="auto"/>
            <w:left w:val="none" w:sz="0" w:space="0" w:color="auto"/>
            <w:bottom w:val="none" w:sz="0" w:space="0" w:color="auto"/>
            <w:right w:val="none" w:sz="0" w:space="0" w:color="auto"/>
          </w:divBdr>
        </w:div>
      </w:divsChild>
    </w:div>
    <w:div w:id="2118214697">
      <w:bodyDiv w:val="1"/>
      <w:marLeft w:val="0"/>
      <w:marRight w:val="0"/>
      <w:marTop w:val="0"/>
      <w:marBottom w:val="0"/>
      <w:divBdr>
        <w:top w:val="none" w:sz="0" w:space="0" w:color="auto"/>
        <w:left w:val="none" w:sz="0" w:space="0" w:color="auto"/>
        <w:bottom w:val="none" w:sz="0" w:space="0" w:color="auto"/>
        <w:right w:val="none" w:sz="0" w:space="0" w:color="auto"/>
      </w:divBdr>
      <w:divsChild>
        <w:div w:id="1739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Magnus</dc:creator>
  <cp:keywords/>
  <dc:description/>
  <cp:lastModifiedBy>Eliza Annette</cp:lastModifiedBy>
  <cp:revision>2</cp:revision>
  <dcterms:created xsi:type="dcterms:W3CDTF">2025-01-14T12:38:00Z</dcterms:created>
  <dcterms:modified xsi:type="dcterms:W3CDTF">2025-07-03T11:18:00Z</dcterms:modified>
</cp:coreProperties>
</file>